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A58" w:rsidRPr="00A62299" w:rsidRDefault="003D7DD8" w:rsidP="003D7DD8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ПРОГРАМА  </w:t>
      </w:r>
      <w:r w:rsidR="00772347">
        <w:rPr>
          <w:b/>
          <w:sz w:val="32"/>
          <w:szCs w:val="32"/>
        </w:rPr>
        <w:t>-</w:t>
      </w:r>
      <w:bookmarkStart w:id="0" w:name="_GoBack"/>
      <w:bookmarkEnd w:id="0"/>
      <w:r>
        <w:rPr>
          <w:b/>
          <w:sz w:val="32"/>
          <w:szCs w:val="32"/>
        </w:rPr>
        <w:t xml:space="preserve"> ОБУЧЕНИЕ</w:t>
      </w:r>
      <w:r w:rsidRPr="003D7DD8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ЗА НЕДОПУСКАНЕ НА ДИСКРИМИНАЦИЯ НА РАБОТНОТО МЯСТО</w:t>
      </w:r>
    </w:p>
    <w:p w:rsidR="004A41A4" w:rsidRPr="003D7DD8" w:rsidRDefault="004A41A4">
      <w:pPr>
        <w:rPr>
          <w:lang w:val="ru-RU"/>
        </w:rPr>
      </w:pPr>
    </w:p>
    <w:p w:rsidR="004A41A4" w:rsidRDefault="004A41A4"/>
    <w:tbl>
      <w:tblPr>
        <w:tblW w:w="1018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460"/>
      </w:tblGrid>
      <w:tr w:rsidR="009F5EF7" w:rsidRPr="005E6B86" w:rsidTr="00A62299">
        <w:trPr>
          <w:trHeight w:val="88"/>
        </w:trPr>
        <w:tc>
          <w:tcPr>
            <w:tcW w:w="10188" w:type="dxa"/>
            <w:gridSpan w:val="2"/>
            <w:shd w:val="clear" w:color="auto" w:fill="auto"/>
          </w:tcPr>
          <w:p w:rsidR="009F5EF7" w:rsidRDefault="009F5EF7" w:rsidP="00F53273">
            <w:pPr>
              <w:pStyle w:val="Heading2"/>
              <w:ind w:right="51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</w:pPr>
            <w:r w:rsidRPr="005E6B86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МЕТОДИКА НА ОБУЧЕНИЕ</w:t>
            </w:r>
          </w:p>
          <w:p w:rsidR="009F5EF7" w:rsidRPr="005E6B86" w:rsidRDefault="009F5EF7" w:rsidP="00F53273">
            <w:pPr>
              <w:pStyle w:val="Heading2"/>
              <w:ind w:right="51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</w:pPr>
            <w:r w:rsidRPr="005E6B86">
              <w:rPr>
                <w:rFonts w:ascii="Times New Roman" w:hAnsi="Times New Roman" w:cs="Times New Roman"/>
                <w:i w:val="0"/>
                <w:sz w:val="24"/>
                <w:szCs w:val="24"/>
              </w:rPr>
              <w:t>КУРС</w:t>
            </w:r>
          </w:p>
          <w:p w:rsidR="009F5EF7" w:rsidRPr="005E6B86" w:rsidRDefault="009F5EF7" w:rsidP="00F53273">
            <w:pPr>
              <w:pStyle w:val="Heading2"/>
              <w:ind w:right="510"/>
              <w:jc w:val="center"/>
              <w:rPr>
                <w:rFonts w:ascii="Times New Roman" w:hAnsi="Times New Roman" w:cs="Times New Roman"/>
                <w:i w:val="0"/>
                <w:iCs w:val="0"/>
                <w:caps/>
                <w:sz w:val="24"/>
                <w:szCs w:val="24"/>
                <w:lang w:val="bg-BG"/>
              </w:rPr>
            </w:pPr>
            <w:r w:rsidRPr="005E6B86">
              <w:rPr>
                <w:rFonts w:ascii="Times New Roman" w:hAnsi="Times New Roman" w:cs="Times New Roman"/>
                <w:i w:val="0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  <w:t>СРЕЩУ</w:t>
            </w:r>
            <w:r w:rsidRPr="005E6B86">
              <w:rPr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  <w:t xml:space="preserve"> ДИСКРИМИНАЦИЯ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  <w:t>ТА</w:t>
            </w:r>
            <w:r w:rsidRPr="005E6B86">
              <w:rPr>
                <w:rFonts w:ascii="Times New Roman" w:hAnsi="Times New Roman" w:cs="Times New Roman"/>
                <w:i w:val="0"/>
                <w:sz w:val="24"/>
                <w:szCs w:val="24"/>
              </w:rPr>
              <w:t>”</w:t>
            </w:r>
          </w:p>
        </w:tc>
      </w:tr>
      <w:tr w:rsidR="009F5EF7" w:rsidRPr="005E6B86" w:rsidTr="00A62299">
        <w:trPr>
          <w:trHeight w:val="442"/>
        </w:trPr>
        <w:tc>
          <w:tcPr>
            <w:tcW w:w="10188" w:type="dxa"/>
            <w:gridSpan w:val="2"/>
            <w:shd w:val="clear" w:color="auto" w:fill="auto"/>
          </w:tcPr>
          <w:p w:rsidR="009F5EF7" w:rsidRPr="005E6B86" w:rsidRDefault="009F5EF7" w:rsidP="00A46ABE">
            <w:pPr>
              <w:jc w:val="both"/>
              <w:rPr>
                <w:sz w:val="24"/>
              </w:rPr>
            </w:pPr>
            <w:r w:rsidRPr="005E6B86">
              <w:rPr>
                <w:b/>
                <w:sz w:val="24"/>
              </w:rPr>
              <w:t xml:space="preserve">Цел: </w:t>
            </w:r>
            <w:proofErr w:type="spellStart"/>
            <w:r w:rsidRPr="005E6B86">
              <w:rPr>
                <w:sz w:val="24"/>
                <w:lang w:val="ru-RU"/>
              </w:rPr>
              <w:t>Повишаване</w:t>
            </w:r>
            <w:proofErr w:type="spellEnd"/>
            <w:r w:rsidRPr="005E6B86">
              <w:rPr>
                <w:sz w:val="24"/>
                <w:lang w:val="ru-RU"/>
              </w:rPr>
              <w:t xml:space="preserve"> на </w:t>
            </w:r>
            <w:proofErr w:type="spellStart"/>
            <w:r w:rsidRPr="005E6B86">
              <w:rPr>
                <w:sz w:val="24"/>
                <w:lang w:val="ru-RU"/>
              </w:rPr>
              <w:t>професионалната</w:t>
            </w:r>
            <w:proofErr w:type="spellEnd"/>
            <w:r w:rsidRPr="005E6B86">
              <w:rPr>
                <w:sz w:val="24"/>
                <w:lang w:val="ru-RU"/>
              </w:rPr>
              <w:t xml:space="preserve"> </w:t>
            </w:r>
            <w:proofErr w:type="spellStart"/>
            <w:r w:rsidRPr="005E6B86">
              <w:rPr>
                <w:sz w:val="24"/>
                <w:lang w:val="ru-RU"/>
              </w:rPr>
              <w:t>култура</w:t>
            </w:r>
            <w:proofErr w:type="spellEnd"/>
            <w:r w:rsidRPr="005E6B86">
              <w:rPr>
                <w:sz w:val="24"/>
                <w:lang w:val="ru-RU"/>
              </w:rPr>
              <w:t xml:space="preserve"> за </w:t>
            </w:r>
            <w:proofErr w:type="spellStart"/>
            <w:r w:rsidRPr="005E6B86">
              <w:rPr>
                <w:sz w:val="24"/>
                <w:lang w:val="ru-RU"/>
              </w:rPr>
              <w:t>недопускане</w:t>
            </w:r>
            <w:proofErr w:type="spellEnd"/>
            <w:r w:rsidRPr="005E6B86">
              <w:rPr>
                <w:sz w:val="24"/>
                <w:lang w:val="ru-RU"/>
              </w:rPr>
              <w:t xml:space="preserve"> на дискриминация </w:t>
            </w:r>
            <w:r w:rsidR="00A46ABE">
              <w:rPr>
                <w:sz w:val="24"/>
                <w:lang w:val="ru-RU"/>
              </w:rPr>
              <w:t>на</w:t>
            </w:r>
            <w:r w:rsidRPr="005E6B86">
              <w:rPr>
                <w:sz w:val="24"/>
                <w:lang w:val="ru-RU"/>
              </w:rPr>
              <w:t xml:space="preserve"> </w:t>
            </w:r>
            <w:proofErr w:type="spellStart"/>
            <w:r w:rsidR="00A62299">
              <w:rPr>
                <w:sz w:val="24"/>
                <w:lang w:val="ru-RU"/>
              </w:rPr>
              <w:t>работн</w:t>
            </w:r>
            <w:r w:rsidR="00A46ABE">
              <w:rPr>
                <w:sz w:val="24"/>
                <w:lang w:val="ru-RU"/>
              </w:rPr>
              <w:t>ото</w:t>
            </w:r>
            <w:proofErr w:type="spellEnd"/>
            <w:r w:rsidR="00A46ABE">
              <w:rPr>
                <w:sz w:val="24"/>
                <w:lang w:val="ru-RU"/>
              </w:rPr>
              <w:t xml:space="preserve"> </w:t>
            </w:r>
            <w:proofErr w:type="spellStart"/>
            <w:r w:rsidR="00A46ABE">
              <w:rPr>
                <w:sz w:val="24"/>
                <w:lang w:val="ru-RU"/>
              </w:rPr>
              <w:t>място</w:t>
            </w:r>
            <w:proofErr w:type="spellEnd"/>
          </w:p>
        </w:tc>
      </w:tr>
      <w:tr w:rsidR="009F5EF7" w:rsidRPr="005E6B86" w:rsidTr="00A62299">
        <w:trPr>
          <w:trHeight w:val="88"/>
        </w:trPr>
        <w:tc>
          <w:tcPr>
            <w:tcW w:w="10188" w:type="dxa"/>
            <w:gridSpan w:val="2"/>
            <w:shd w:val="clear" w:color="auto" w:fill="auto"/>
          </w:tcPr>
          <w:p w:rsidR="009F5EF7" w:rsidRPr="005E6B86" w:rsidRDefault="009F5EF7" w:rsidP="00D44CD9">
            <w:pPr>
              <w:jc w:val="both"/>
              <w:rPr>
                <w:b/>
                <w:sz w:val="24"/>
              </w:rPr>
            </w:pPr>
            <w:r w:rsidRPr="005E6B86">
              <w:rPr>
                <w:b/>
                <w:sz w:val="24"/>
              </w:rPr>
              <w:t>Програма на обучението/курса:</w:t>
            </w:r>
          </w:p>
          <w:p w:rsidR="009F5EF7" w:rsidRPr="005E6B86" w:rsidRDefault="009F5EF7" w:rsidP="00D44CD9">
            <w:pPr>
              <w:jc w:val="both"/>
              <w:rPr>
                <w:sz w:val="24"/>
              </w:rPr>
            </w:pPr>
            <w:r w:rsidRPr="005E6B86">
              <w:rPr>
                <w:sz w:val="24"/>
              </w:rPr>
              <w:t>Модул 1 „Същност и правни аспекти на дискриминацията”</w:t>
            </w:r>
          </w:p>
          <w:p w:rsidR="009F5EF7" w:rsidRPr="005E6B86" w:rsidRDefault="009F5EF7" w:rsidP="00D44CD9">
            <w:pPr>
              <w:jc w:val="both"/>
              <w:rPr>
                <w:sz w:val="24"/>
              </w:rPr>
            </w:pPr>
            <w:r w:rsidRPr="005E6B86">
              <w:rPr>
                <w:sz w:val="24"/>
              </w:rPr>
              <w:t xml:space="preserve">Модул 2 „Забрана за дискриминация в </w:t>
            </w:r>
            <w:r>
              <w:rPr>
                <w:sz w:val="24"/>
              </w:rPr>
              <w:t>сферата на труда</w:t>
            </w:r>
            <w:r w:rsidRPr="005E6B86">
              <w:rPr>
                <w:sz w:val="24"/>
              </w:rPr>
              <w:t>”</w:t>
            </w:r>
          </w:p>
          <w:p w:rsidR="009F5EF7" w:rsidRPr="00A809CA" w:rsidRDefault="009F5EF7" w:rsidP="009F5EF7">
            <w:pPr>
              <w:jc w:val="both"/>
              <w:rPr>
                <w:b/>
                <w:color w:val="000000"/>
                <w:sz w:val="24"/>
                <w:shd w:val="clear" w:color="auto" w:fill="99CCFF"/>
              </w:rPr>
            </w:pPr>
            <w:r w:rsidRPr="00A809CA">
              <w:rPr>
                <w:color w:val="000000"/>
                <w:sz w:val="24"/>
              </w:rPr>
              <w:t>Модул 3 „Превенция на дискриминацията ”</w:t>
            </w:r>
          </w:p>
        </w:tc>
      </w:tr>
      <w:tr w:rsidR="009F5EF7" w:rsidRPr="005E6B86" w:rsidTr="00A62299">
        <w:trPr>
          <w:trHeight w:val="635"/>
        </w:trPr>
        <w:tc>
          <w:tcPr>
            <w:tcW w:w="10188" w:type="dxa"/>
            <w:gridSpan w:val="2"/>
            <w:shd w:val="clear" w:color="auto" w:fill="auto"/>
          </w:tcPr>
          <w:p w:rsidR="009F5EF7" w:rsidRPr="005E6B86" w:rsidRDefault="009F5EF7" w:rsidP="00D44CD9">
            <w:pPr>
              <w:jc w:val="both"/>
              <w:rPr>
                <w:b/>
                <w:color w:val="FF0000"/>
                <w:sz w:val="24"/>
              </w:rPr>
            </w:pPr>
            <w:r w:rsidRPr="005E6B86">
              <w:rPr>
                <w:b/>
                <w:sz w:val="24"/>
              </w:rPr>
              <w:t>Методи:</w:t>
            </w:r>
            <w:r w:rsidRPr="005E6B86">
              <w:rPr>
                <w:sz w:val="24"/>
              </w:rPr>
              <w:t xml:space="preserve"> </w:t>
            </w:r>
            <w:r w:rsidRPr="005E6B86">
              <w:rPr>
                <w:color w:val="000000"/>
                <w:sz w:val="24"/>
              </w:rPr>
              <w:t>Лекция, мозъчна атака, дискусия, обратна връзка, обобщение, обсъждане на казуси, работа по групи, ролева игра</w:t>
            </w:r>
            <w:r w:rsidRPr="005E6B86">
              <w:rPr>
                <w:sz w:val="24"/>
              </w:rPr>
              <w:t xml:space="preserve"> </w:t>
            </w:r>
          </w:p>
        </w:tc>
      </w:tr>
      <w:tr w:rsidR="009F5EF7" w:rsidRPr="005E6B86" w:rsidTr="00A62299">
        <w:trPr>
          <w:trHeight w:val="88"/>
        </w:trPr>
        <w:tc>
          <w:tcPr>
            <w:tcW w:w="10188" w:type="dxa"/>
            <w:gridSpan w:val="2"/>
            <w:shd w:val="clear" w:color="auto" w:fill="auto"/>
          </w:tcPr>
          <w:p w:rsidR="009F5EF7" w:rsidRPr="005E6B86" w:rsidRDefault="009F5EF7" w:rsidP="00D44CD9">
            <w:pPr>
              <w:jc w:val="center"/>
              <w:rPr>
                <w:b/>
                <w:sz w:val="24"/>
              </w:rPr>
            </w:pPr>
            <w:r w:rsidRPr="005E6B86">
              <w:rPr>
                <w:b/>
                <w:sz w:val="24"/>
              </w:rPr>
              <w:t>ТЕМАТИЧЕН ПЛАН НА МОДУЛИТЕ</w:t>
            </w:r>
          </w:p>
        </w:tc>
      </w:tr>
      <w:tr w:rsidR="009F5EF7" w:rsidRPr="005E6B86" w:rsidTr="00A62299">
        <w:trPr>
          <w:trHeight w:val="258"/>
        </w:trPr>
        <w:tc>
          <w:tcPr>
            <w:tcW w:w="1728" w:type="dxa"/>
            <w:shd w:val="clear" w:color="auto" w:fill="auto"/>
          </w:tcPr>
          <w:p w:rsidR="009F5EF7" w:rsidRPr="005E6B86" w:rsidRDefault="009F5EF7" w:rsidP="00D44CD9">
            <w:pPr>
              <w:rPr>
                <w:b/>
                <w:sz w:val="24"/>
              </w:rPr>
            </w:pPr>
            <w:r w:rsidRPr="005E6B86">
              <w:rPr>
                <w:b/>
                <w:sz w:val="24"/>
              </w:rPr>
              <w:t>Времетраене</w:t>
            </w:r>
          </w:p>
        </w:tc>
        <w:tc>
          <w:tcPr>
            <w:tcW w:w="8460" w:type="dxa"/>
            <w:shd w:val="clear" w:color="auto" w:fill="auto"/>
          </w:tcPr>
          <w:p w:rsidR="009F5EF7" w:rsidRPr="005E6B86" w:rsidRDefault="009F5EF7" w:rsidP="00D44CD9">
            <w:pPr>
              <w:rPr>
                <w:b/>
                <w:sz w:val="24"/>
              </w:rPr>
            </w:pPr>
            <w:r w:rsidRPr="005E6B86">
              <w:rPr>
                <w:b/>
                <w:sz w:val="24"/>
              </w:rPr>
              <w:t>Модул /Тема</w:t>
            </w:r>
          </w:p>
        </w:tc>
      </w:tr>
      <w:tr w:rsidR="009F5EF7" w:rsidRPr="005E6B86" w:rsidTr="00A62299">
        <w:trPr>
          <w:cantSplit/>
          <w:trHeight w:val="220"/>
        </w:trPr>
        <w:tc>
          <w:tcPr>
            <w:tcW w:w="1728" w:type="dxa"/>
            <w:shd w:val="clear" w:color="auto" w:fill="auto"/>
          </w:tcPr>
          <w:p w:rsidR="009F5EF7" w:rsidRPr="000E3EC7" w:rsidRDefault="00A77A2E" w:rsidP="00D44CD9">
            <w:pPr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="009F5EF7" w:rsidRPr="005E6B86">
              <w:rPr>
                <w:sz w:val="24"/>
              </w:rPr>
              <w:t>часа</w:t>
            </w:r>
            <w:r w:rsidR="009F5EF7">
              <w:rPr>
                <w:sz w:val="24"/>
                <w:lang w:val="en-US"/>
              </w:rPr>
              <w:t>/ 1</w:t>
            </w:r>
            <w:r>
              <w:rPr>
                <w:sz w:val="24"/>
              </w:rPr>
              <w:t>/2</w:t>
            </w:r>
            <w:r w:rsidR="009F5EF7">
              <w:rPr>
                <w:sz w:val="24"/>
                <w:lang w:val="en-US"/>
              </w:rPr>
              <w:t xml:space="preserve"> </w:t>
            </w:r>
            <w:r w:rsidR="009F5EF7">
              <w:rPr>
                <w:sz w:val="24"/>
              </w:rPr>
              <w:t>работен ден</w:t>
            </w:r>
          </w:p>
        </w:tc>
        <w:tc>
          <w:tcPr>
            <w:tcW w:w="8460" w:type="dxa"/>
            <w:shd w:val="clear" w:color="auto" w:fill="auto"/>
          </w:tcPr>
          <w:p w:rsidR="009F5EF7" w:rsidRPr="005E6B86" w:rsidRDefault="009F5EF7" w:rsidP="00D44CD9">
            <w:pPr>
              <w:jc w:val="center"/>
              <w:rPr>
                <w:b/>
                <w:sz w:val="24"/>
              </w:rPr>
            </w:pPr>
            <w:r w:rsidRPr="005E6B86">
              <w:rPr>
                <w:b/>
                <w:sz w:val="24"/>
              </w:rPr>
              <w:t>Модул 1 „Същност и правни аспекти на дискриминацията”</w:t>
            </w:r>
          </w:p>
        </w:tc>
      </w:tr>
      <w:tr w:rsidR="009F5EF7" w:rsidRPr="005E6B86" w:rsidTr="00A62299">
        <w:trPr>
          <w:cantSplit/>
          <w:trHeight w:val="892"/>
        </w:trPr>
        <w:tc>
          <w:tcPr>
            <w:tcW w:w="1728" w:type="dxa"/>
            <w:shd w:val="clear" w:color="auto" w:fill="auto"/>
          </w:tcPr>
          <w:p w:rsidR="009F5EF7" w:rsidRPr="005E6B86" w:rsidRDefault="009F5EF7" w:rsidP="00D44CD9">
            <w:pPr>
              <w:rPr>
                <w:sz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9F5EF7" w:rsidRPr="005E6B86" w:rsidRDefault="009F5EF7" w:rsidP="00D44CD9">
            <w:pPr>
              <w:jc w:val="both"/>
              <w:rPr>
                <w:sz w:val="24"/>
              </w:rPr>
            </w:pPr>
            <w:r w:rsidRPr="005E6B86">
              <w:rPr>
                <w:sz w:val="24"/>
              </w:rPr>
              <w:t xml:space="preserve">Тема „Социални измерения на явлението дискриминация” </w:t>
            </w:r>
          </w:p>
          <w:p w:rsidR="009F5EF7" w:rsidRPr="005E6B86" w:rsidRDefault="009F5EF7" w:rsidP="00D44CD9">
            <w:pPr>
              <w:rPr>
                <w:b/>
                <w:color w:val="FF0000"/>
                <w:sz w:val="24"/>
              </w:rPr>
            </w:pPr>
            <w:r w:rsidRPr="005E6B86">
              <w:rPr>
                <w:sz w:val="24"/>
              </w:rPr>
              <w:t xml:space="preserve">Тема „Признаци и форми на дискриминация” </w:t>
            </w:r>
          </w:p>
          <w:p w:rsidR="009F5EF7" w:rsidRPr="005E6B86" w:rsidRDefault="009F5EF7" w:rsidP="00D44CD9">
            <w:pPr>
              <w:jc w:val="both"/>
              <w:rPr>
                <w:sz w:val="24"/>
              </w:rPr>
            </w:pPr>
            <w:r w:rsidRPr="005E6B86">
              <w:rPr>
                <w:sz w:val="24"/>
              </w:rPr>
              <w:t>Тема „Международни и национални механизми за защита от дискриминация”</w:t>
            </w:r>
          </w:p>
        </w:tc>
      </w:tr>
      <w:tr w:rsidR="009F5EF7" w:rsidRPr="005E6B86" w:rsidTr="00A62299">
        <w:trPr>
          <w:cantSplit/>
          <w:trHeight w:val="186"/>
        </w:trPr>
        <w:tc>
          <w:tcPr>
            <w:tcW w:w="1728" w:type="dxa"/>
            <w:shd w:val="clear" w:color="auto" w:fill="auto"/>
          </w:tcPr>
          <w:p w:rsidR="009F5EF7" w:rsidRPr="005E6B86" w:rsidRDefault="00A77A2E" w:rsidP="00D44CD9">
            <w:pPr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="009F5EF7" w:rsidRPr="005E6B86">
              <w:rPr>
                <w:sz w:val="24"/>
              </w:rPr>
              <w:t>часа</w:t>
            </w:r>
            <w:r w:rsidR="009F5EF7">
              <w:rPr>
                <w:sz w:val="24"/>
                <w:lang w:val="en-US"/>
              </w:rPr>
              <w:t>/ 1</w:t>
            </w:r>
            <w:r>
              <w:rPr>
                <w:sz w:val="24"/>
              </w:rPr>
              <w:t>/2</w:t>
            </w:r>
            <w:r w:rsidR="009F5EF7">
              <w:rPr>
                <w:sz w:val="24"/>
                <w:lang w:val="en-US"/>
              </w:rPr>
              <w:t xml:space="preserve"> </w:t>
            </w:r>
            <w:r w:rsidR="009F5EF7">
              <w:rPr>
                <w:sz w:val="24"/>
              </w:rPr>
              <w:t>работен ден</w:t>
            </w:r>
          </w:p>
        </w:tc>
        <w:tc>
          <w:tcPr>
            <w:tcW w:w="8460" w:type="dxa"/>
            <w:shd w:val="clear" w:color="auto" w:fill="auto"/>
          </w:tcPr>
          <w:p w:rsidR="009F5EF7" w:rsidRPr="005E6B86" w:rsidRDefault="009F5EF7" w:rsidP="009F5EF7">
            <w:pPr>
              <w:jc w:val="center"/>
              <w:rPr>
                <w:b/>
                <w:sz w:val="24"/>
              </w:rPr>
            </w:pPr>
            <w:r w:rsidRPr="005E6B86">
              <w:rPr>
                <w:b/>
                <w:sz w:val="24"/>
              </w:rPr>
              <w:t xml:space="preserve">Модул 2 „Забрана за дискриминация </w:t>
            </w:r>
            <w:r>
              <w:rPr>
                <w:b/>
                <w:sz w:val="24"/>
              </w:rPr>
              <w:t>в сферата на труда</w:t>
            </w:r>
            <w:r w:rsidRPr="005E6B86">
              <w:rPr>
                <w:b/>
                <w:sz w:val="24"/>
              </w:rPr>
              <w:t>”</w:t>
            </w:r>
          </w:p>
        </w:tc>
      </w:tr>
      <w:tr w:rsidR="009F5EF7" w:rsidRPr="005E6B86" w:rsidTr="00A62299">
        <w:trPr>
          <w:cantSplit/>
          <w:trHeight w:val="1096"/>
        </w:trPr>
        <w:tc>
          <w:tcPr>
            <w:tcW w:w="1728" w:type="dxa"/>
            <w:shd w:val="clear" w:color="auto" w:fill="auto"/>
          </w:tcPr>
          <w:p w:rsidR="009F5EF7" w:rsidRPr="005E6B86" w:rsidRDefault="009F5EF7" w:rsidP="00D44CD9">
            <w:pPr>
              <w:rPr>
                <w:sz w:val="24"/>
              </w:rPr>
            </w:pPr>
          </w:p>
          <w:p w:rsidR="009F5EF7" w:rsidRPr="005E6B86" w:rsidRDefault="009F5EF7" w:rsidP="00D44CD9">
            <w:pPr>
              <w:rPr>
                <w:sz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9F5EF7" w:rsidRPr="00887E9D" w:rsidRDefault="009F5EF7" w:rsidP="00D44CD9">
            <w:pPr>
              <w:jc w:val="both"/>
              <w:rPr>
                <w:sz w:val="24"/>
              </w:rPr>
            </w:pPr>
            <w:r w:rsidRPr="005E6B86">
              <w:rPr>
                <w:sz w:val="24"/>
              </w:rPr>
              <w:t>Тема „</w:t>
            </w:r>
            <w:r w:rsidRPr="00887E9D">
              <w:rPr>
                <w:sz w:val="24"/>
              </w:rPr>
              <w:t xml:space="preserve">Принципът за равно третиране на гражданите и недискриминационно </w:t>
            </w:r>
          </w:p>
          <w:p w:rsidR="009F5EF7" w:rsidRPr="00887E9D" w:rsidRDefault="009F5EF7" w:rsidP="00D44C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поведение на </w:t>
            </w:r>
            <w:r w:rsidRPr="00887E9D">
              <w:rPr>
                <w:sz w:val="24"/>
              </w:rPr>
              <w:t>работ</w:t>
            </w:r>
            <w:r>
              <w:rPr>
                <w:sz w:val="24"/>
              </w:rPr>
              <w:t>ното място</w:t>
            </w:r>
            <w:r w:rsidRPr="00887E9D">
              <w:rPr>
                <w:sz w:val="24"/>
              </w:rPr>
              <w:t>”</w:t>
            </w:r>
          </w:p>
          <w:p w:rsidR="009F5EF7" w:rsidRPr="005E6B86" w:rsidRDefault="009F5EF7" w:rsidP="00D44CD9">
            <w:pPr>
              <w:jc w:val="both"/>
              <w:rPr>
                <w:sz w:val="24"/>
              </w:rPr>
            </w:pPr>
            <w:r w:rsidRPr="005E6B86">
              <w:rPr>
                <w:sz w:val="24"/>
              </w:rPr>
              <w:t>Тема „Съдебна практика и решения на други институции – практически упражнения”</w:t>
            </w:r>
            <w:r>
              <w:rPr>
                <w:sz w:val="24"/>
              </w:rPr>
              <w:t xml:space="preserve"> </w:t>
            </w:r>
          </w:p>
        </w:tc>
      </w:tr>
      <w:tr w:rsidR="009F5EF7" w:rsidRPr="005E6B86" w:rsidTr="00A62299">
        <w:trPr>
          <w:cantSplit/>
          <w:trHeight w:val="339"/>
        </w:trPr>
        <w:tc>
          <w:tcPr>
            <w:tcW w:w="1728" w:type="dxa"/>
            <w:shd w:val="clear" w:color="auto" w:fill="auto"/>
          </w:tcPr>
          <w:p w:rsidR="009F5EF7" w:rsidRPr="005E6B86" w:rsidRDefault="00A77A2E" w:rsidP="00D44CD9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9F5EF7" w:rsidRPr="005E6B86">
              <w:rPr>
                <w:sz w:val="24"/>
              </w:rPr>
              <w:t xml:space="preserve"> часа</w:t>
            </w:r>
            <w:r w:rsidR="009F5EF7">
              <w:rPr>
                <w:sz w:val="24"/>
                <w:lang w:val="en-US"/>
              </w:rPr>
              <w:t xml:space="preserve">/ </w:t>
            </w:r>
            <w:r>
              <w:rPr>
                <w:sz w:val="24"/>
                <w:lang w:val="en-US"/>
              </w:rPr>
              <w:t>½</w:t>
            </w:r>
            <w:r>
              <w:rPr>
                <w:sz w:val="24"/>
              </w:rPr>
              <w:t xml:space="preserve"> </w:t>
            </w:r>
            <w:r w:rsidR="009F5EF7">
              <w:rPr>
                <w:sz w:val="24"/>
              </w:rPr>
              <w:t>работен ден</w:t>
            </w:r>
          </w:p>
        </w:tc>
        <w:tc>
          <w:tcPr>
            <w:tcW w:w="8460" w:type="dxa"/>
            <w:shd w:val="clear" w:color="auto" w:fill="auto"/>
          </w:tcPr>
          <w:p w:rsidR="009F5EF7" w:rsidRPr="00A809CA" w:rsidRDefault="009F5EF7" w:rsidP="009F5EF7">
            <w:pPr>
              <w:jc w:val="center"/>
              <w:rPr>
                <w:b/>
                <w:color w:val="000000"/>
                <w:sz w:val="24"/>
              </w:rPr>
            </w:pPr>
            <w:r w:rsidRPr="00A809CA">
              <w:rPr>
                <w:b/>
                <w:color w:val="000000"/>
                <w:sz w:val="24"/>
              </w:rPr>
              <w:t>Модул 3 „Превенция на дискриминацията ”</w:t>
            </w:r>
          </w:p>
        </w:tc>
      </w:tr>
      <w:tr w:rsidR="009F5EF7" w:rsidRPr="005E6B86" w:rsidTr="00A62299">
        <w:trPr>
          <w:cantSplit/>
          <w:trHeight w:val="593"/>
        </w:trPr>
        <w:tc>
          <w:tcPr>
            <w:tcW w:w="1728" w:type="dxa"/>
            <w:shd w:val="clear" w:color="auto" w:fill="auto"/>
          </w:tcPr>
          <w:p w:rsidR="009F5EF7" w:rsidRPr="005E6B86" w:rsidRDefault="009F5EF7" w:rsidP="00D44CD9">
            <w:pPr>
              <w:rPr>
                <w:sz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9F5EF7" w:rsidRDefault="009F5EF7" w:rsidP="009F5EF7">
            <w:pPr>
              <w:jc w:val="both"/>
              <w:rPr>
                <w:color w:val="000000"/>
                <w:sz w:val="24"/>
              </w:rPr>
            </w:pPr>
          </w:p>
          <w:p w:rsidR="009F5EF7" w:rsidRPr="00A809CA" w:rsidRDefault="009F5EF7" w:rsidP="009F5EF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Ролеви игри</w:t>
            </w:r>
          </w:p>
        </w:tc>
      </w:tr>
    </w:tbl>
    <w:p w:rsidR="00EB0B32" w:rsidRDefault="00EB0B32" w:rsidP="009F5EF7">
      <w:pPr>
        <w:jc w:val="center"/>
        <w:rPr>
          <w:b/>
          <w:sz w:val="24"/>
        </w:rPr>
      </w:pPr>
    </w:p>
    <w:p w:rsidR="00A77A2E" w:rsidRDefault="00A77A2E" w:rsidP="009F5EF7">
      <w:pPr>
        <w:jc w:val="center"/>
        <w:rPr>
          <w:b/>
          <w:sz w:val="24"/>
        </w:rPr>
      </w:pPr>
    </w:p>
    <w:p w:rsidR="00A77A2E" w:rsidRDefault="00A77A2E" w:rsidP="009F5EF7">
      <w:pPr>
        <w:jc w:val="center"/>
        <w:rPr>
          <w:b/>
          <w:sz w:val="24"/>
        </w:rPr>
      </w:pPr>
    </w:p>
    <w:p w:rsidR="00A77A2E" w:rsidRDefault="00A77A2E" w:rsidP="009F5EF7">
      <w:pPr>
        <w:jc w:val="center"/>
        <w:rPr>
          <w:b/>
          <w:sz w:val="24"/>
        </w:rPr>
      </w:pPr>
    </w:p>
    <w:p w:rsidR="00A77A2E" w:rsidRDefault="00A77A2E" w:rsidP="009F5EF7">
      <w:pPr>
        <w:jc w:val="center"/>
        <w:rPr>
          <w:b/>
          <w:sz w:val="24"/>
        </w:rPr>
      </w:pPr>
    </w:p>
    <w:p w:rsidR="00A77A2E" w:rsidRDefault="00A77A2E" w:rsidP="009F5EF7">
      <w:pPr>
        <w:jc w:val="center"/>
        <w:rPr>
          <w:b/>
          <w:sz w:val="24"/>
        </w:rPr>
      </w:pPr>
    </w:p>
    <w:p w:rsidR="00A77A2E" w:rsidRDefault="00A77A2E" w:rsidP="009F5EF7">
      <w:pPr>
        <w:jc w:val="center"/>
        <w:rPr>
          <w:b/>
          <w:sz w:val="24"/>
        </w:rPr>
      </w:pPr>
    </w:p>
    <w:p w:rsidR="00A77A2E" w:rsidRDefault="00A77A2E" w:rsidP="009F5EF7">
      <w:pPr>
        <w:jc w:val="center"/>
        <w:rPr>
          <w:b/>
          <w:sz w:val="24"/>
        </w:rPr>
      </w:pPr>
    </w:p>
    <w:p w:rsidR="00A77A2E" w:rsidRDefault="00A77A2E" w:rsidP="009F5EF7">
      <w:pPr>
        <w:jc w:val="center"/>
        <w:rPr>
          <w:b/>
          <w:sz w:val="24"/>
        </w:rPr>
      </w:pPr>
    </w:p>
    <w:p w:rsidR="00EB0B32" w:rsidRDefault="00EB0B32" w:rsidP="009F5EF7">
      <w:pPr>
        <w:jc w:val="center"/>
        <w:rPr>
          <w:b/>
          <w:sz w:val="24"/>
        </w:rPr>
      </w:pPr>
    </w:p>
    <w:p w:rsidR="00A77A2E" w:rsidRDefault="00A77A2E" w:rsidP="009F5EF7">
      <w:pPr>
        <w:jc w:val="center"/>
        <w:rPr>
          <w:b/>
          <w:sz w:val="24"/>
        </w:rPr>
      </w:pPr>
    </w:p>
    <w:p w:rsidR="009F5EF7" w:rsidRPr="00A62299" w:rsidRDefault="009F5EF7" w:rsidP="009F5EF7">
      <w:pPr>
        <w:jc w:val="center"/>
        <w:rPr>
          <w:b/>
          <w:sz w:val="24"/>
          <w:lang w:val="ru-RU"/>
        </w:rPr>
      </w:pPr>
      <w:r w:rsidRPr="00A62299">
        <w:rPr>
          <w:b/>
          <w:sz w:val="24"/>
        </w:rPr>
        <w:lastRenderedPageBreak/>
        <w:t xml:space="preserve">МОДУЛ І </w:t>
      </w:r>
    </w:p>
    <w:p w:rsidR="009F5EF7" w:rsidRPr="00A62299" w:rsidRDefault="009F5EF7" w:rsidP="00A62299">
      <w:pPr>
        <w:jc w:val="center"/>
        <w:rPr>
          <w:b/>
          <w:sz w:val="24"/>
        </w:rPr>
      </w:pPr>
      <w:r w:rsidRPr="00A62299">
        <w:rPr>
          <w:b/>
          <w:sz w:val="24"/>
        </w:rPr>
        <w:t>„СЪЩНОСТ И ПРАВНИ АСПЕКТИ НА ДИСКРИМИНАЦИЯТА”</w:t>
      </w:r>
    </w:p>
    <w:tbl>
      <w:tblPr>
        <w:tblpPr w:leftFromText="141" w:rightFromText="141" w:vertAnchor="text" w:horzAnchor="margin" w:tblpY="230"/>
        <w:tblW w:w="100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940"/>
        <w:gridCol w:w="2358"/>
      </w:tblGrid>
      <w:tr w:rsidR="009F5EF7" w:rsidRPr="008E5C91" w:rsidTr="00A62299">
        <w:trPr>
          <w:trHeight w:val="86"/>
        </w:trPr>
        <w:tc>
          <w:tcPr>
            <w:tcW w:w="10026" w:type="dxa"/>
            <w:gridSpan w:val="3"/>
            <w:shd w:val="clear" w:color="auto" w:fill="auto"/>
          </w:tcPr>
          <w:p w:rsidR="009F5EF7" w:rsidRDefault="009F5EF7" w:rsidP="00A62299">
            <w:pPr>
              <w:pStyle w:val="Heading2"/>
              <w:ind w:right="51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</w:pPr>
            <w:r w:rsidRPr="000449EC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МЕТОДИКА НА ОБУЧЕНИЕ</w:t>
            </w:r>
          </w:p>
          <w:p w:rsidR="009F5EF7" w:rsidRPr="000449EC" w:rsidRDefault="009F5EF7" w:rsidP="00A62299">
            <w:pPr>
              <w:pStyle w:val="Heading2"/>
              <w:ind w:right="51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449EC">
              <w:rPr>
                <w:rFonts w:ascii="Times New Roman" w:hAnsi="Times New Roman" w:cs="Times New Roman"/>
                <w:i w:val="0"/>
                <w:sz w:val="24"/>
                <w:szCs w:val="24"/>
              </w:rPr>
              <w:t>КУРС</w:t>
            </w:r>
          </w:p>
          <w:p w:rsidR="009F5EF7" w:rsidRPr="000449EC" w:rsidRDefault="009F5EF7" w:rsidP="00941BFE">
            <w:pPr>
              <w:pStyle w:val="Heading2"/>
              <w:ind w:right="510"/>
              <w:jc w:val="center"/>
              <w:rPr>
                <w:rFonts w:ascii="Times New Roman" w:hAnsi="Times New Roman" w:cs="Times New Roman"/>
                <w:i w:val="0"/>
                <w:iCs w:val="0"/>
                <w:caps/>
                <w:sz w:val="24"/>
                <w:szCs w:val="24"/>
              </w:rPr>
            </w:pPr>
            <w:r w:rsidRPr="000449EC">
              <w:rPr>
                <w:rFonts w:ascii="Times New Roman" w:hAnsi="Times New Roman" w:cs="Times New Roman"/>
                <w:i w:val="0"/>
                <w:sz w:val="24"/>
                <w:szCs w:val="24"/>
              </w:rPr>
              <w:t>„</w:t>
            </w:r>
            <w:r w:rsidR="00941BFE">
              <w:rPr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  <w:t>СРЕЩУ</w:t>
            </w:r>
            <w:r w:rsidRPr="000449E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ДИСКРИМИНАЦИЯ”</w:t>
            </w:r>
          </w:p>
        </w:tc>
      </w:tr>
      <w:tr w:rsidR="009F5EF7" w:rsidRPr="008E5C91" w:rsidTr="00A62299">
        <w:trPr>
          <w:trHeight w:val="86"/>
        </w:trPr>
        <w:tc>
          <w:tcPr>
            <w:tcW w:w="10026" w:type="dxa"/>
            <w:gridSpan w:val="3"/>
            <w:shd w:val="clear" w:color="auto" w:fill="auto"/>
          </w:tcPr>
          <w:p w:rsidR="009F5EF7" w:rsidRPr="000449EC" w:rsidRDefault="009F5EF7" w:rsidP="00D44CD9">
            <w:pPr>
              <w:jc w:val="center"/>
              <w:rPr>
                <w:b/>
                <w:sz w:val="24"/>
              </w:rPr>
            </w:pPr>
            <w:r w:rsidRPr="000449EC">
              <w:rPr>
                <w:b/>
                <w:sz w:val="24"/>
              </w:rPr>
              <w:t>Модул 1 „Същност и правни аспекти на дискриминацията”</w:t>
            </w:r>
          </w:p>
          <w:p w:rsidR="009F5EF7" w:rsidRPr="000449EC" w:rsidRDefault="009F5EF7" w:rsidP="00D44CD9">
            <w:pPr>
              <w:jc w:val="center"/>
              <w:rPr>
                <w:b/>
                <w:sz w:val="24"/>
              </w:rPr>
            </w:pPr>
          </w:p>
        </w:tc>
      </w:tr>
      <w:tr w:rsidR="009F5EF7" w:rsidRPr="008E5C91" w:rsidTr="00A62299">
        <w:trPr>
          <w:trHeight w:val="86"/>
        </w:trPr>
        <w:tc>
          <w:tcPr>
            <w:tcW w:w="10026" w:type="dxa"/>
            <w:gridSpan w:val="3"/>
            <w:shd w:val="clear" w:color="auto" w:fill="auto"/>
          </w:tcPr>
          <w:p w:rsidR="009F5EF7" w:rsidRPr="000449EC" w:rsidRDefault="009F5EF7" w:rsidP="00D44CD9">
            <w:pPr>
              <w:jc w:val="center"/>
              <w:rPr>
                <w:b/>
                <w:sz w:val="24"/>
              </w:rPr>
            </w:pPr>
            <w:r w:rsidRPr="00350090">
              <w:rPr>
                <w:b/>
                <w:sz w:val="24"/>
              </w:rPr>
              <w:t xml:space="preserve">Тема </w:t>
            </w:r>
            <w:r w:rsidRPr="00350090">
              <w:rPr>
                <w:b/>
                <w:sz w:val="24"/>
                <w:lang w:val="ru-RU"/>
              </w:rPr>
              <w:t xml:space="preserve"> 1 </w:t>
            </w:r>
            <w:r w:rsidRPr="00350090">
              <w:rPr>
                <w:b/>
                <w:sz w:val="24"/>
              </w:rPr>
              <w:t>„Социални</w:t>
            </w:r>
            <w:r w:rsidRPr="000449EC">
              <w:rPr>
                <w:b/>
                <w:sz w:val="24"/>
              </w:rPr>
              <w:t xml:space="preserve"> измерения на явлението дискриминация”</w:t>
            </w:r>
          </w:p>
          <w:p w:rsidR="009F5EF7" w:rsidRPr="000449EC" w:rsidRDefault="009F5EF7" w:rsidP="00D44CD9">
            <w:pPr>
              <w:jc w:val="center"/>
              <w:rPr>
                <w:b/>
                <w:sz w:val="24"/>
                <w:shd w:val="clear" w:color="auto" w:fill="99CCFF"/>
              </w:rPr>
            </w:pPr>
          </w:p>
        </w:tc>
      </w:tr>
      <w:tr w:rsidR="009F5EF7" w:rsidRPr="008E5C91" w:rsidTr="00A62299">
        <w:trPr>
          <w:trHeight w:val="86"/>
        </w:trPr>
        <w:tc>
          <w:tcPr>
            <w:tcW w:w="10026" w:type="dxa"/>
            <w:gridSpan w:val="3"/>
            <w:shd w:val="clear" w:color="auto" w:fill="auto"/>
          </w:tcPr>
          <w:p w:rsidR="009F5EF7" w:rsidRPr="000449EC" w:rsidRDefault="009F5EF7" w:rsidP="00A62299">
            <w:pPr>
              <w:jc w:val="both"/>
              <w:rPr>
                <w:b/>
                <w:sz w:val="24"/>
                <w:shd w:val="clear" w:color="auto" w:fill="99CCFF"/>
              </w:rPr>
            </w:pPr>
            <w:r w:rsidRPr="000449EC">
              <w:rPr>
                <w:b/>
                <w:sz w:val="24"/>
              </w:rPr>
              <w:t>Цел:</w:t>
            </w:r>
            <w:r w:rsidRPr="000449EC">
              <w:rPr>
                <w:sz w:val="24"/>
              </w:rPr>
              <w:t xml:space="preserve"> Запознаване със социалните аспекти на явлението “дискриминация” (предразсъдъци, нагласи,стереотипи)  и отражението му в ежедневната работа.</w:t>
            </w:r>
          </w:p>
        </w:tc>
      </w:tr>
      <w:tr w:rsidR="009F5EF7" w:rsidRPr="008E5C91" w:rsidTr="00A62299">
        <w:trPr>
          <w:trHeight w:val="86"/>
        </w:trPr>
        <w:tc>
          <w:tcPr>
            <w:tcW w:w="10026" w:type="dxa"/>
            <w:gridSpan w:val="3"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b/>
                <w:sz w:val="24"/>
              </w:rPr>
            </w:pPr>
            <w:r w:rsidRPr="000449EC">
              <w:rPr>
                <w:b/>
                <w:sz w:val="24"/>
              </w:rPr>
              <w:t>Методи:</w:t>
            </w:r>
            <w:r w:rsidRPr="000449EC">
              <w:rPr>
                <w:sz w:val="24"/>
              </w:rPr>
              <w:t xml:space="preserve"> Лекция, обратна връзка, дискусия, мозъчна атака, обобщение.</w:t>
            </w:r>
          </w:p>
        </w:tc>
      </w:tr>
      <w:tr w:rsidR="009F5EF7" w:rsidRPr="008E5C91" w:rsidTr="00A62299">
        <w:trPr>
          <w:trHeight w:val="254"/>
        </w:trPr>
        <w:tc>
          <w:tcPr>
            <w:tcW w:w="1728" w:type="dxa"/>
            <w:shd w:val="clear" w:color="auto" w:fill="auto"/>
          </w:tcPr>
          <w:p w:rsidR="009F5EF7" w:rsidRPr="000449EC" w:rsidRDefault="009F5EF7" w:rsidP="00D44CD9">
            <w:pPr>
              <w:rPr>
                <w:b/>
                <w:sz w:val="24"/>
              </w:rPr>
            </w:pPr>
            <w:r w:rsidRPr="000449EC">
              <w:rPr>
                <w:b/>
                <w:sz w:val="24"/>
              </w:rPr>
              <w:t>Времетраене</w:t>
            </w:r>
          </w:p>
        </w:tc>
        <w:tc>
          <w:tcPr>
            <w:tcW w:w="5940" w:type="dxa"/>
            <w:shd w:val="clear" w:color="auto" w:fill="auto"/>
          </w:tcPr>
          <w:p w:rsidR="009F5EF7" w:rsidRPr="000449EC" w:rsidRDefault="009F5EF7" w:rsidP="00D44CD9">
            <w:pPr>
              <w:rPr>
                <w:b/>
                <w:sz w:val="24"/>
              </w:rPr>
            </w:pPr>
            <w:r w:rsidRPr="000449EC">
              <w:rPr>
                <w:b/>
                <w:sz w:val="24"/>
              </w:rPr>
              <w:t>Дейност/съдържание</w:t>
            </w:r>
          </w:p>
        </w:tc>
        <w:tc>
          <w:tcPr>
            <w:tcW w:w="2358" w:type="dxa"/>
            <w:shd w:val="clear" w:color="auto" w:fill="auto"/>
          </w:tcPr>
          <w:p w:rsidR="009F5EF7" w:rsidRPr="000449EC" w:rsidRDefault="009F5EF7" w:rsidP="00D44CD9">
            <w:pPr>
              <w:rPr>
                <w:b/>
                <w:sz w:val="24"/>
              </w:rPr>
            </w:pPr>
            <w:r w:rsidRPr="000449EC">
              <w:rPr>
                <w:b/>
                <w:sz w:val="24"/>
              </w:rPr>
              <w:t xml:space="preserve">Метод </w:t>
            </w:r>
          </w:p>
        </w:tc>
      </w:tr>
      <w:tr w:rsidR="009F5EF7" w:rsidRPr="008E5C91" w:rsidTr="00A62299">
        <w:trPr>
          <w:cantSplit/>
          <w:trHeight w:val="86"/>
        </w:trPr>
        <w:tc>
          <w:tcPr>
            <w:tcW w:w="1728" w:type="dxa"/>
            <w:vMerge w:val="restart"/>
            <w:shd w:val="clear" w:color="auto" w:fill="auto"/>
          </w:tcPr>
          <w:p w:rsidR="009F5EF7" w:rsidRPr="00350090" w:rsidRDefault="00A77A2E" w:rsidP="00D44CD9">
            <w:pPr>
              <w:rPr>
                <w:sz w:val="24"/>
              </w:rPr>
            </w:pPr>
            <w:r>
              <w:rPr>
                <w:sz w:val="24"/>
              </w:rPr>
              <w:t>60</w:t>
            </w:r>
            <w:r w:rsidR="009F5EF7" w:rsidRPr="00350090">
              <w:rPr>
                <w:sz w:val="24"/>
              </w:rPr>
              <w:t xml:space="preserve"> мин.</w:t>
            </w:r>
          </w:p>
          <w:p w:rsidR="009F5EF7" w:rsidRPr="000449EC" w:rsidRDefault="009F5EF7" w:rsidP="00D44CD9">
            <w:pPr>
              <w:rPr>
                <w:sz w:val="24"/>
              </w:rPr>
            </w:pPr>
          </w:p>
        </w:tc>
        <w:tc>
          <w:tcPr>
            <w:tcW w:w="8298" w:type="dxa"/>
            <w:gridSpan w:val="2"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sz w:val="24"/>
              </w:rPr>
              <w:t xml:space="preserve">1. Подготовка на работната среда (зала) </w:t>
            </w:r>
          </w:p>
        </w:tc>
      </w:tr>
      <w:tr w:rsidR="009F5EF7" w:rsidRPr="008E5C91" w:rsidTr="00A62299">
        <w:trPr>
          <w:cantSplit/>
          <w:trHeight w:val="86"/>
        </w:trPr>
        <w:tc>
          <w:tcPr>
            <w:tcW w:w="1728" w:type="dxa"/>
            <w:vMerge/>
            <w:shd w:val="clear" w:color="auto" w:fill="auto"/>
          </w:tcPr>
          <w:p w:rsidR="009F5EF7" w:rsidRPr="000449EC" w:rsidRDefault="009F5EF7" w:rsidP="00D44CD9">
            <w:pPr>
              <w:rPr>
                <w:sz w:val="24"/>
              </w:rPr>
            </w:pPr>
          </w:p>
        </w:tc>
        <w:tc>
          <w:tcPr>
            <w:tcW w:w="8298" w:type="dxa"/>
            <w:gridSpan w:val="2"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sz w:val="24"/>
              </w:rPr>
              <w:t>2. Ресурси и подготовка (техническо оборудване, консумативи, учебни материал и др.).</w:t>
            </w:r>
          </w:p>
        </w:tc>
      </w:tr>
      <w:tr w:rsidR="009F5EF7" w:rsidRPr="008E5C91" w:rsidTr="00A62299">
        <w:trPr>
          <w:cantSplit/>
          <w:trHeight w:val="321"/>
        </w:trPr>
        <w:tc>
          <w:tcPr>
            <w:tcW w:w="1728" w:type="dxa"/>
            <w:vMerge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</w:rPr>
            </w:pPr>
          </w:p>
        </w:tc>
        <w:tc>
          <w:tcPr>
            <w:tcW w:w="8298" w:type="dxa"/>
            <w:gridSpan w:val="2"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sz w:val="24"/>
              </w:rPr>
              <w:t>3. Провеждане на обучението</w:t>
            </w:r>
          </w:p>
        </w:tc>
      </w:tr>
      <w:tr w:rsidR="009F5EF7" w:rsidRPr="008E5C91" w:rsidTr="00A62299">
        <w:trPr>
          <w:cantSplit/>
          <w:trHeight w:val="50"/>
        </w:trPr>
        <w:tc>
          <w:tcPr>
            <w:tcW w:w="1728" w:type="dxa"/>
            <w:vMerge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9F5EF7" w:rsidRPr="000449EC" w:rsidRDefault="009F5EF7" w:rsidP="00D44CD9">
            <w:pPr>
              <w:keepNext/>
              <w:jc w:val="both"/>
              <w:outlineLvl w:val="2"/>
              <w:rPr>
                <w:bCs/>
                <w:sz w:val="24"/>
              </w:rPr>
            </w:pPr>
            <w:bookmarkStart w:id="1" w:name="_Toc307272192"/>
            <w:bookmarkStart w:id="2" w:name="_Toc307296921"/>
            <w:bookmarkStart w:id="3" w:name="_Toc307927954"/>
            <w:r w:rsidRPr="000449EC">
              <w:rPr>
                <w:bCs/>
                <w:sz w:val="24"/>
              </w:rPr>
              <w:t>3.1. Общо въведение в обучението</w:t>
            </w:r>
            <w:bookmarkEnd w:id="1"/>
            <w:bookmarkEnd w:id="2"/>
            <w:bookmarkEnd w:id="3"/>
            <w:r w:rsidRPr="000449EC">
              <w:rPr>
                <w:bCs/>
                <w:sz w:val="24"/>
              </w:rPr>
              <w:t xml:space="preserve">: </w:t>
            </w:r>
          </w:p>
          <w:p w:rsidR="009F5EF7" w:rsidRPr="000449EC" w:rsidRDefault="009F5EF7" w:rsidP="00D44CD9">
            <w:pPr>
              <w:keepNext/>
              <w:jc w:val="both"/>
              <w:outlineLvl w:val="2"/>
              <w:rPr>
                <w:bCs/>
                <w:sz w:val="24"/>
              </w:rPr>
            </w:pPr>
            <w:r w:rsidRPr="000449EC">
              <w:rPr>
                <w:bCs/>
                <w:sz w:val="24"/>
              </w:rPr>
              <w:t>- откриване на сесията;</w:t>
            </w:r>
          </w:p>
          <w:p w:rsidR="009F5EF7" w:rsidRPr="000449EC" w:rsidRDefault="009F5EF7" w:rsidP="00D44CD9">
            <w:pPr>
              <w:keepNext/>
              <w:jc w:val="both"/>
              <w:outlineLvl w:val="2"/>
              <w:rPr>
                <w:bCs/>
                <w:sz w:val="24"/>
              </w:rPr>
            </w:pPr>
            <w:r w:rsidRPr="000449EC">
              <w:rPr>
                <w:bCs/>
                <w:sz w:val="24"/>
              </w:rPr>
              <w:t xml:space="preserve">-представяне на </w:t>
            </w:r>
            <w:proofErr w:type="spellStart"/>
            <w:r w:rsidRPr="000449EC">
              <w:rPr>
                <w:bCs/>
                <w:sz w:val="24"/>
              </w:rPr>
              <w:t>обучителя</w:t>
            </w:r>
            <w:proofErr w:type="spellEnd"/>
            <w:r w:rsidRPr="000449EC">
              <w:rPr>
                <w:bCs/>
                <w:sz w:val="24"/>
              </w:rPr>
              <w:t xml:space="preserve"> /професионална квалификация и опит/;</w:t>
            </w:r>
          </w:p>
          <w:p w:rsidR="009F5EF7" w:rsidRPr="000449EC" w:rsidRDefault="009F5EF7" w:rsidP="00D44CD9">
            <w:pPr>
              <w:keepNext/>
              <w:jc w:val="both"/>
              <w:outlineLvl w:val="2"/>
              <w:rPr>
                <w:bCs/>
                <w:sz w:val="24"/>
              </w:rPr>
            </w:pPr>
            <w:r w:rsidRPr="000449EC">
              <w:rPr>
                <w:bCs/>
                <w:sz w:val="24"/>
              </w:rPr>
              <w:t xml:space="preserve">- представяне на участниците; </w:t>
            </w:r>
          </w:p>
          <w:p w:rsidR="009F5EF7" w:rsidRPr="000449EC" w:rsidRDefault="009F5EF7" w:rsidP="00D44CD9">
            <w:pPr>
              <w:keepNext/>
              <w:jc w:val="both"/>
              <w:outlineLvl w:val="2"/>
              <w:rPr>
                <w:bCs/>
                <w:sz w:val="24"/>
              </w:rPr>
            </w:pPr>
            <w:r w:rsidRPr="000449EC">
              <w:rPr>
                <w:bCs/>
                <w:sz w:val="24"/>
              </w:rPr>
              <w:t>- представяне на курса и графика на обучение;</w:t>
            </w:r>
          </w:p>
          <w:p w:rsidR="009F5EF7" w:rsidRPr="000449EC" w:rsidRDefault="009F5EF7" w:rsidP="00D44CD9">
            <w:pPr>
              <w:keepNext/>
              <w:jc w:val="both"/>
              <w:outlineLvl w:val="2"/>
              <w:rPr>
                <w:bCs/>
                <w:sz w:val="24"/>
              </w:rPr>
            </w:pPr>
            <w:r w:rsidRPr="000449EC">
              <w:rPr>
                <w:bCs/>
                <w:sz w:val="24"/>
              </w:rPr>
              <w:t>- определяне на групови правила;</w:t>
            </w:r>
          </w:p>
          <w:p w:rsidR="009F5EF7" w:rsidRPr="000449EC" w:rsidRDefault="009F5EF7" w:rsidP="00D44CD9">
            <w:pPr>
              <w:keepNext/>
              <w:jc w:val="both"/>
              <w:outlineLvl w:val="2"/>
              <w:rPr>
                <w:bCs/>
                <w:sz w:val="24"/>
              </w:rPr>
            </w:pPr>
            <w:r w:rsidRPr="000449EC">
              <w:rPr>
                <w:bCs/>
                <w:sz w:val="24"/>
              </w:rPr>
              <w:t>- очаквания на участниците в обучението.</w:t>
            </w:r>
          </w:p>
        </w:tc>
        <w:tc>
          <w:tcPr>
            <w:tcW w:w="2358" w:type="dxa"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</w:rPr>
            </w:pPr>
          </w:p>
        </w:tc>
      </w:tr>
      <w:tr w:rsidR="009F5EF7" w:rsidRPr="008E5C91" w:rsidTr="00A62299">
        <w:trPr>
          <w:cantSplit/>
          <w:trHeight w:val="50"/>
        </w:trPr>
        <w:tc>
          <w:tcPr>
            <w:tcW w:w="1728" w:type="dxa"/>
            <w:vMerge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bCs/>
                <w:sz w:val="24"/>
              </w:rPr>
              <w:t xml:space="preserve">3.2. </w:t>
            </w:r>
            <w:r w:rsidRPr="000449EC">
              <w:rPr>
                <w:sz w:val="24"/>
              </w:rPr>
              <w:t xml:space="preserve">Въведение в темата </w:t>
            </w:r>
            <w:r>
              <w:rPr>
                <w:sz w:val="24"/>
              </w:rPr>
              <w:t>(</w:t>
            </w:r>
            <w:r w:rsidRPr="000449EC">
              <w:rPr>
                <w:sz w:val="24"/>
              </w:rPr>
              <w:t>с представяне на публикации от медиите или примери от практиката и асоцииране на термина „дискриминация”</w:t>
            </w:r>
            <w:r>
              <w:rPr>
                <w:sz w:val="24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:rsidR="009F5EF7" w:rsidRPr="00350090" w:rsidRDefault="009F5EF7" w:rsidP="00D44CD9">
            <w:pPr>
              <w:jc w:val="both"/>
              <w:rPr>
                <w:sz w:val="24"/>
              </w:rPr>
            </w:pPr>
            <w:r w:rsidRPr="00350090">
              <w:rPr>
                <w:sz w:val="24"/>
              </w:rPr>
              <w:t>Мозъчна атака</w:t>
            </w:r>
          </w:p>
        </w:tc>
      </w:tr>
      <w:tr w:rsidR="009F5EF7" w:rsidRPr="008E5C91" w:rsidTr="00A62299">
        <w:trPr>
          <w:cantSplit/>
          <w:trHeight w:val="50"/>
        </w:trPr>
        <w:tc>
          <w:tcPr>
            <w:tcW w:w="1728" w:type="dxa"/>
            <w:vMerge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5940" w:type="dxa"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sz w:val="24"/>
                <w:lang w:val="ru-RU"/>
              </w:rPr>
              <w:t xml:space="preserve">3.3. </w:t>
            </w:r>
            <w:r w:rsidRPr="000449EC">
              <w:rPr>
                <w:sz w:val="24"/>
              </w:rPr>
              <w:t>Презентация на темата. Основни понятия:</w:t>
            </w:r>
          </w:p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sz w:val="24"/>
              </w:rPr>
              <w:t xml:space="preserve">дискриминация, стереотип, етнически стереотипи, </w:t>
            </w:r>
            <w:proofErr w:type="spellStart"/>
            <w:r w:rsidRPr="000449EC">
              <w:rPr>
                <w:sz w:val="24"/>
              </w:rPr>
              <w:t>етноцентризъм</w:t>
            </w:r>
            <w:proofErr w:type="spellEnd"/>
            <w:r w:rsidRPr="000449EC">
              <w:rPr>
                <w:sz w:val="24"/>
              </w:rPr>
              <w:t xml:space="preserve">, предразсъдък,  расизъм, ксенофобия, антисемитизъм, </w:t>
            </w:r>
            <w:proofErr w:type="spellStart"/>
            <w:r w:rsidRPr="000449EC">
              <w:rPr>
                <w:sz w:val="24"/>
              </w:rPr>
              <w:t>сексизъм</w:t>
            </w:r>
            <w:proofErr w:type="spellEnd"/>
            <w:r w:rsidRPr="000449EC">
              <w:rPr>
                <w:sz w:val="24"/>
              </w:rPr>
              <w:t>,</w:t>
            </w:r>
          </w:p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sz w:val="24"/>
              </w:rPr>
              <w:t xml:space="preserve">хомофобия, </w:t>
            </w:r>
            <w:proofErr w:type="spellStart"/>
            <w:r w:rsidRPr="000449EC">
              <w:rPr>
                <w:sz w:val="24"/>
              </w:rPr>
              <w:t>хетеросексизъм</w:t>
            </w:r>
            <w:proofErr w:type="spellEnd"/>
            <w:r w:rsidRPr="000449EC">
              <w:rPr>
                <w:sz w:val="24"/>
              </w:rPr>
              <w:t>, социална изолация, социална маргинализация.</w:t>
            </w:r>
          </w:p>
        </w:tc>
        <w:tc>
          <w:tcPr>
            <w:tcW w:w="2358" w:type="dxa"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  <w:lang w:val="ru-RU"/>
              </w:rPr>
            </w:pPr>
            <w:r w:rsidRPr="000449EC">
              <w:rPr>
                <w:sz w:val="24"/>
              </w:rPr>
              <w:t>Лекция</w:t>
            </w:r>
          </w:p>
        </w:tc>
      </w:tr>
      <w:tr w:rsidR="009F5EF7" w:rsidRPr="008E5C91" w:rsidTr="00A62299">
        <w:trPr>
          <w:cantSplit/>
          <w:trHeight w:val="50"/>
        </w:trPr>
        <w:tc>
          <w:tcPr>
            <w:tcW w:w="1728" w:type="dxa"/>
            <w:vMerge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5940" w:type="dxa"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sz w:val="24"/>
                <w:lang w:val="ru-RU"/>
              </w:rPr>
              <w:t xml:space="preserve">3.4. </w:t>
            </w:r>
            <w:proofErr w:type="spellStart"/>
            <w:r w:rsidRPr="000449EC">
              <w:rPr>
                <w:sz w:val="24"/>
                <w:lang w:val="ru-RU"/>
              </w:rPr>
              <w:t>Контролни</w:t>
            </w:r>
            <w:proofErr w:type="spellEnd"/>
            <w:r w:rsidRPr="000449EC">
              <w:rPr>
                <w:sz w:val="24"/>
                <w:lang w:val="ru-RU"/>
              </w:rPr>
              <w:t xml:space="preserve"> </w:t>
            </w:r>
            <w:proofErr w:type="spellStart"/>
            <w:r w:rsidRPr="000449EC">
              <w:rPr>
                <w:sz w:val="24"/>
                <w:lang w:val="ru-RU"/>
              </w:rPr>
              <w:t>въпроси</w:t>
            </w:r>
            <w:proofErr w:type="spellEnd"/>
            <w:r w:rsidRPr="000449EC">
              <w:rPr>
                <w:sz w:val="24"/>
                <w:lang w:val="ru-RU"/>
              </w:rPr>
              <w:t>:</w:t>
            </w:r>
          </w:p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sz w:val="24"/>
              </w:rPr>
              <w:t>- дефиниране на понятието „дискриминация”;</w:t>
            </w:r>
          </w:p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sz w:val="24"/>
              </w:rPr>
              <w:t>- реакция към дискриминационна проява;</w:t>
            </w:r>
          </w:p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sz w:val="24"/>
              </w:rPr>
              <w:t xml:space="preserve">- наличие на </w:t>
            </w:r>
            <w:proofErr w:type="spellStart"/>
            <w:r w:rsidRPr="000449EC">
              <w:rPr>
                <w:sz w:val="24"/>
              </w:rPr>
              <w:t>сегрегирани</w:t>
            </w:r>
            <w:proofErr w:type="spellEnd"/>
            <w:r w:rsidRPr="000449EC">
              <w:rPr>
                <w:sz w:val="24"/>
              </w:rPr>
              <w:t xml:space="preserve"> групи в обществото; </w:t>
            </w:r>
          </w:p>
          <w:p w:rsidR="009F5EF7" w:rsidRPr="000449EC" w:rsidRDefault="009F5EF7" w:rsidP="00D44CD9">
            <w:pPr>
              <w:jc w:val="both"/>
              <w:rPr>
                <w:sz w:val="24"/>
                <w:lang w:val="ru-RU"/>
              </w:rPr>
            </w:pPr>
            <w:r w:rsidRPr="000449EC">
              <w:rPr>
                <w:sz w:val="24"/>
              </w:rPr>
              <w:t xml:space="preserve">-фактори, обуславящи интегрирането на етнически общности. </w:t>
            </w:r>
          </w:p>
        </w:tc>
        <w:tc>
          <w:tcPr>
            <w:tcW w:w="2358" w:type="dxa"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</w:rPr>
            </w:pPr>
            <w:r w:rsidRPr="000449EC">
              <w:rPr>
                <w:sz w:val="24"/>
              </w:rPr>
              <w:t>Обратна връзка, дискусия</w:t>
            </w:r>
          </w:p>
        </w:tc>
      </w:tr>
      <w:tr w:rsidR="009F5EF7" w:rsidRPr="008E5C91" w:rsidTr="00A62299">
        <w:trPr>
          <w:cantSplit/>
          <w:trHeight w:val="946"/>
        </w:trPr>
        <w:tc>
          <w:tcPr>
            <w:tcW w:w="1728" w:type="dxa"/>
            <w:vMerge/>
            <w:shd w:val="clear" w:color="auto" w:fill="auto"/>
          </w:tcPr>
          <w:p w:rsidR="009F5EF7" w:rsidRPr="000449EC" w:rsidRDefault="009F5EF7" w:rsidP="00D44CD9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5940" w:type="dxa"/>
            <w:shd w:val="clear" w:color="auto" w:fill="auto"/>
          </w:tcPr>
          <w:p w:rsidR="009F5EF7" w:rsidRPr="00C36F35" w:rsidRDefault="009F5EF7" w:rsidP="00D44CD9">
            <w:pPr>
              <w:jc w:val="both"/>
              <w:rPr>
                <w:color w:val="FF0000"/>
                <w:sz w:val="24"/>
              </w:rPr>
            </w:pPr>
            <w:r w:rsidRPr="000449EC">
              <w:rPr>
                <w:sz w:val="24"/>
                <w:lang w:val="ru-RU"/>
              </w:rPr>
              <w:t xml:space="preserve">3.5. </w:t>
            </w:r>
            <w:proofErr w:type="spellStart"/>
            <w:r w:rsidRPr="000449EC">
              <w:rPr>
                <w:sz w:val="24"/>
                <w:lang w:val="ru-RU"/>
              </w:rPr>
              <w:t>Резултати</w:t>
            </w:r>
            <w:proofErr w:type="spellEnd"/>
            <w:r w:rsidRPr="000449EC">
              <w:rPr>
                <w:sz w:val="24"/>
                <w:lang w:val="ru-RU"/>
              </w:rPr>
              <w:t xml:space="preserve"> от </w:t>
            </w:r>
            <w:proofErr w:type="spellStart"/>
            <w:r w:rsidRPr="000449EC">
              <w:rPr>
                <w:sz w:val="24"/>
                <w:lang w:val="ru-RU"/>
              </w:rPr>
              <w:t>наученото</w:t>
            </w:r>
            <w:proofErr w:type="spellEnd"/>
            <w:r w:rsidRPr="000449EC">
              <w:rPr>
                <w:sz w:val="24"/>
                <w:lang w:val="ru-RU"/>
              </w:rPr>
              <w:t xml:space="preserve">, </w:t>
            </w:r>
            <w:proofErr w:type="spellStart"/>
            <w:r w:rsidRPr="000449EC">
              <w:rPr>
                <w:sz w:val="24"/>
                <w:lang w:val="ru-RU"/>
              </w:rPr>
              <w:t>даване</w:t>
            </w:r>
            <w:proofErr w:type="spellEnd"/>
            <w:r w:rsidRPr="000449EC">
              <w:rPr>
                <w:sz w:val="24"/>
                <w:lang w:val="ru-RU"/>
              </w:rPr>
              <w:t xml:space="preserve"> на </w:t>
            </w:r>
            <w:proofErr w:type="spellStart"/>
            <w:r w:rsidRPr="000449EC">
              <w:rPr>
                <w:sz w:val="24"/>
                <w:lang w:val="ru-RU"/>
              </w:rPr>
              <w:t>източници</w:t>
            </w:r>
            <w:proofErr w:type="spellEnd"/>
            <w:r w:rsidRPr="000449EC">
              <w:rPr>
                <w:sz w:val="24"/>
                <w:lang w:val="ru-RU"/>
              </w:rPr>
              <w:t xml:space="preserve"> за </w:t>
            </w:r>
            <w:proofErr w:type="spellStart"/>
            <w:r w:rsidRPr="000449EC">
              <w:rPr>
                <w:sz w:val="24"/>
                <w:lang w:val="ru-RU"/>
              </w:rPr>
              <w:t>допълнителна</w:t>
            </w:r>
            <w:proofErr w:type="spellEnd"/>
            <w:r w:rsidRPr="000449EC">
              <w:rPr>
                <w:sz w:val="24"/>
                <w:lang w:val="ru-RU"/>
              </w:rPr>
              <w:t xml:space="preserve"> информация и </w:t>
            </w:r>
            <w:proofErr w:type="spellStart"/>
            <w:r w:rsidRPr="000449EC">
              <w:rPr>
                <w:sz w:val="24"/>
                <w:lang w:val="ru-RU"/>
              </w:rPr>
              <w:t>възлагане</w:t>
            </w:r>
            <w:proofErr w:type="spellEnd"/>
            <w:r w:rsidRPr="000449EC">
              <w:rPr>
                <w:sz w:val="24"/>
                <w:lang w:val="ru-RU"/>
              </w:rPr>
              <w:t xml:space="preserve"> на задачи.</w:t>
            </w:r>
          </w:p>
        </w:tc>
        <w:tc>
          <w:tcPr>
            <w:tcW w:w="2358" w:type="dxa"/>
            <w:shd w:val="clear" w:color="auto" w:fill="auto"/>
          </w:tcPr>
          <w:p w:rsidR="009F5EF7" w:rsidRPr="000449EC" w:rsidRDefault="009F5EF7" w:rsidP="00D44CD9">
            <w:pPr>
              <w:rPr>
                <w:sz w:val="24"/>
                <w:lang w:val="ru-RU"/>
              </w:rPr>
            </w:pPr>
            <w:r w:rsidRPr="000449EC">
              <w:rPr>
                <w:sz w:val="24"/>
                <w:lang w:val="ru-RU"/>
              </w:rPr>
              <w:t>Обобщение</w:t>
            </w:r>
          </w:p>
        </w:tc>
      </w:tr>
    </w:tbl>
    <w:p w:rsidR="004A41A4" w:rsidRDefault="004A41A4" w:rsidP="00772347"/>
    <w:sectPr w:rsidR="004A41A4" w:rsidSect="00A62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al Bulgarian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E063C"/>
    <w:multiLevelType w:val="hybridMultilevel"/>
    <w:tmpl w:val="EF149182"/>
    <w:lvl w:ilvl="0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8E8FDD0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E153A"/>
    <w:multiLevelType w:val="hybridMultilevel"/>
    <w:tmpl w:val="F0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487A"/>
    <w:multiLevelType w:val="hybridMultilevel"/>
    <w:tmpl w:val="86D41416"/>
    <w:lvl w:ilvl="0" w:tplc="E722A62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AA2814"/>
    <w:multiLevelType w:val="hybridMultilevel"/>
    <w:tmpl w:val="BDD2DADE"/>
    <w:lvl w:ilvl="0" w:tplc="040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A4"/>
    <w:rsid w:val="000978AE"/>
    <w:rsid w:val="001531DF"/>
    <w:rsid w:val="00242D1B"/>
    <w:rsid w:val="00266E8C"/>
    <w:rsid w:val="002C55B3"/>
    <w:rsid w:val="003D78BD"/>
    <w:rsid w:val="003D7DD8"/>
    <w:rsid w:val="00481D78"/>
    <w:rsid w:val="004A41A4"/>
    <w:rsid w:val="00772347"/>
    <w:rsid w:val="008C2A58"/>
    <w:rsid w:val="00941BFE"/>
    <w:rsid w:val="009F5EF7"/>
    <w:rsid w:val="00A46ABE"/>
    <w:rsid w:val="00A62299"/>
    <w:rsid w:val="00A77A2E"/>
    <w:rsid w:val="00E407B7"/>
    <w:rsid w:val="00EB0B32"/>
    <w:rsid w:val="00ED6E2B"/>
    <w:rsid w:val="00F5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27F8"/>
  <w15:docId w15:val="{2D234975-0915-4860-9D68-98C6AAB8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1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4A41A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41A4"/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paragraph" w:styleId="FootnoteText">
    <w:name w:val="footnote text"/>
    <w:basedOn w:val="Normal"/>
    <w:link w:val="FootnoteTextChar"/>
    <w:semiHidden/>
    <w:rsid w:val="009F5EF7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F5E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A5"/>
    <w:rsid w:val="009F5EF7"/>
    <w:rPr>
      <w:rFonts w:cs="Opal BulgarianCYR"/>
      <w:color w:val="000000"/>
      <w:sz w:val="20"/>
      <w:szCs w:val="20"/>
    </w:rPr>
  </w:style>
  <w:style w:type="character" w:customStyle="1" w:styleId="FontStyle12">
    <w:name w:val="Font Style12"/>
    <w:rsid w:val="009F5EF7"/>
    <w:rPr>
      <w:rFonts w:ascii="Trebuchet MS" w:hAnsi="Trebuchet MS" w:cs="Trebuchet MS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5B65-9447-4A1F-961B-D8990A9C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vtselkov</dc:creator>
  <cp:lastModifiedBy>Зора Генчева</cp:lastModifiedBy>
  <cp:revision>9</cp:revision>
  <dcterms:created xsi:type="dcterms:W3CDTF">2022-03-14T11:58:00Z</dcterms:created>
  <dcterms:modified xsi:type="dcterms:W3CDTF">2025-11-17T07:33:00Z</dcterms:modified>
</cp:coreProperties>
</file>